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1531612" cy="52441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1612" cy="5244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Proxima Nova" w:cs="Proxima Nova" w:eastAsia="Proxima Nova" w:hAnsi="Proxima Nova"/>
          <w:b w:val="1"/>
          <w:sz w:val="26"/>
          <w:szCs w:val="2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6"/>
          <w:szCs w:val="26"/>
          <w:rtl w:val="0"/>
        </w:rPr>
        <w:t xml:space="preserve">¡Olvídate de los cables! Innovación en la conectividad de los dispositivos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Proxima Nova" w:cs="Proxima Nova" w:eastAsia="Proxima Nova" w:hAnsi="Proxima Nov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jc w:val="center"/>
        <w:rPr>
          <w:rFonts w:ascii="Proxima Nova" w:cs="Proxima Nova" w:eastAsia="Proxima Nova" w:hAnsi="Proxima Nova"/>
          <w:i w:val="1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i w:val="1"/>
          <w:color w:val="666666"/>
          <w:rtl w:val="0"/>
        </w:rPr>
        <w:t xml:space="preserve">En un mundo cada vez más digitalizado, Logitech ha revolucionado la experiencia de los usuarios a través de periféricos de computadora inalámbricos de última generación que ofrecen múltiples beneficios.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72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hd w:fill="fff2cc" w:val="clear"/>
          <w:rtl w:val="0"/>
        </w:rPr>
        <w:t xml:space="preserve">Ciudad de México, 5 de junio de 2023.-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La necesidad de las personas de conectarse sin las limitaciones físicas impuestas por los cables dio paso a la tecnología inalámbrica. Y la industria electrónica la aprovechó para revolucionar en pocos años la forma en que nos comunicamos, trabajamos, jugamos e interactuamos.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Desde el mouse hasta unos audífonos, la ola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wireless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permitió la creación de espacios de trabajo despejados, a la vez de brindar una mayor libertad de movimiento para los usuarios. Es por eso que te mostramos una lista con los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dispositivos inalámbricos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que diseñan escritorios futuristas y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aesthetic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así como sus principales ventajas en el entorno digital de hoy en día.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Escritorios despejados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Los cables siempre han representado un obstáculo para quienes trabajan o se entretienen frente a una computadora. Atados y sin movilidad, los usuarios saturan sus mesas de trabajo. Además, cuentan con muy poco espacio y el teletrabajo se vuelve una odisea, ya que no tienen la facilidad de adaptarse a cualquier ambiente.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¿Quieres un lugar de trabajo propicio para la creatividad y concentración? Conoce el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Logi</w:t>
        </w:r>
      </w:hyperlink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 Dock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un sistema que reduce significativamente la acumulación de cosas en el escritorio. Está hecho para prescindir de cables adicionales por su estación base USB- C todo en uno para cargar hasta cinco periféricos. Un solo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click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para unirte a las reuniones y todo lo que necesitas en una misma unidad para tener éxito en el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home office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Libertad de movimiento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El uso de la computadora en el pasado era estático. Las personas tenían que estar atadas a un ordenador para controlarlo. Hoy por hoy, aquellos que no disponen de dispositivos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wireless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batallan con las incomodidades para desenvolverse plenamente, por lo que requieren de escritorios muy amplios y suelen ser menos productivos que quienes no están limitados a los cables.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Los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gadgets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wireless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permiten el control total de una computadora sin la necesidad de la conectividad a través de cables, lo cual maximiza la movilidad. Por ejemplo, el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M170</w:t>
        </w:r>
      </w:hyperlink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 wireless mouse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es un referente del mundo inalámbrico por su tam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año compacto y alcance de libertad sin cables de hasta 10 metros. Solo es cuestión de conectar el receptor en un puerto USB para que los dispositivos se conecten en segundos.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Su navegación sencilla y el desplazamiento controlado lo convierten en el mejor aliado para cualquier superficie de trabajo, adaptándose a personas zurdas y diestras. Disfruta de la gran precisión del cursor para seleccionar rápidamente lo que necesites en un abrir y cerrar de ojos, aunado a su batería de larga duración para que no necesites cambiar las pilas en 12 meses.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Mayor comodidad 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Otro de los retos principales de los periféricos de computación es la ergonomía. Por ello, Logitech,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empresa tecnológica líder en desarrollos profesionales para mejorar la vida y productividad de las personas, los ha transformado en dispositivos modernos, silenciosos,  elegantes e inalámbricos para laborar ergonómicamente. 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El combo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MK295 </w:t>
        </w:r>
      </w:hyperlink>
      <w:hyperlink r:id="rId13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silent wireless 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está compuesto por un teclado y un mouse con tecnología inalámbrica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robusta y confiable de 2,4 GHz con un radio de acción de 10 metros.</w:t>
      </w:r>
      <w:r w:rsidDel="00000000" w:rsidR="00000000" w:rsidRPr="00000000">
        <w:rPr>
          <w:rFonts w:ascii="Helvetica Neue" w:cs="Helvetica Neue" w:eastAsia="Helvetica Neue" w:hAnsi="Helvetica Neue"/>
          <w:color w:val="454545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Dile adiós a las demoras, ya que te puedes conectar en tan solo tres segundos y olvidarte de los cambios de pilas de 18 a 36 meses gracias a sus baterías de larga duración. 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Liberas espacio en tu área de trabajo, mientras realizas tus actividades en una postura más natural y cómoda al eliminar los cables. Por otro lado, la tecnología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SilentTouch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trabaja en silencio con un 90% menos de ruido de pulsaciones y clicks para aumentar la concentración e impulsar la creatividad.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Batería de larga duración   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Proxima Nova" w:cs="Proxima Nova" w:eastAsia="Proxima Nova" w:hAnsi="Proxima Nova"/>
          <w:i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Al no estar conectados a una fuente de energía, los dispositivos inalámbricos necesitan asegurar la duración de sus baterías. Logitech ha solucionado este reto a través del  diseño de un conmutador de encendido y apagado, así como el modo de suspensión automática para el ahorro de energía, lo cual permite que no sea necesario sustituir las baterías por lo menos en un año.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Tecnología sin ataduras 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Atrás quedaron los días en que estabas condicionado a navegar en internet desde un sitio fijo, repleto de cables y obstáculos en el escritorio. La industria tecnológica revolucionó el mouse, los teclados y audífonos para conocerte movilidad y, sobre todo, control total de tus dispositivos desde el espacio de tu elección. 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Proxima Nova" w:cs="Proxima Nova" w:eastAsia="Proxima Nova" w:hAnsi="Proxima Nova"/>
          <w:b w:val="1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u w:val="single"/>
          <w:rtl w:val="0"/>
        </w:rPr>
        <w:t xml:space="preserve">Acerca de Logitech </w:t>
      </w:r>
    </w:p>
    <w:p w:rsidR="00000000" w:rsidDel="00000000" w:rsidP="00000000" w:rsidRDefault="00000000" w:rsidRPr="00000000" w14:paraId="0000002A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Logitech ayuda a todas las personas a perseguir sus pasiones y está comprometida a hacerlo de una manera que sea buena tanto para las personas como para el planeta. Diseñamos soluciones de hardware y software que ayuden a que las empresas prosperen y que unan a las personas mientras trabajan, crean, juegan o hacen streamings. Las marcas de Logitech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incluyen</w:t>
      </w:r>
      <w:hyperlink r:id="rId14">
        <w:r w:rsidDel="00000000" w:rsidR="00000000" w:rsidRPr="00000000">
          <w:rPr>
            <w:rFonts w:ascii="Proxima Nova" w:cs="Proxima Nova" w:eastAsia="Proxima Nova" w:hAnsi="Proxima Nova"/>
            <w:highlight w:val="white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Logitech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Logitech G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ASTRO Gaming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Streamlabs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</w:t>
      </w:r>
      <w:hyperlink r:id="rId1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 Blue Microphones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</w:t>
      </w:r>
      <w:hyperlink r:id="rId2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Ultimate Ears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Proxima Nova" w:cs="Proxima Nova" w:eastAsia="Proxima Nova" w:hAnsi="Proxima Nova"/>
          <w:b w:val="1"/>
          <w:shd w:fill="fff2cc" w:val="clear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Fundada en 1981 y con sede en Lausana (Suiza), Logitech International es una empresa pública suiza que cotiza en el SIX Swiss Exchange (LOGN) y en el Nasdaq Global Select Market (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LOGI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). Encuentre a Logitech en www.logitech.com, el blog de la empresa o @Logitech.’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ultimateears.com/" TargetMode="External"/><Relationship Id="rId11" Type="http://schemas.openxmlformats.org/officeDocument/2006/relationships/hyperlink" Target="https://www.logitech.com/es-mx/products/mice/m170-wireless-mouse.910-004940.html?searchclick=logi" TargetMode="External"/><Relationship Id="rId10" Type="http://schemas.openxmlformats.org/officeDocument/2006/relationships/hyperlink" Target="https://www.logitech.com/es-mx/products/mice/m170-wireless-mouse.910-004940.html?searchclick=logi" TargetMode="External"/><Relationship Id="rId13" Type="http://schemas.openxmlformats.org/officeDocument/2006/relationships/hyperlink" Target="https://www.logitech.com/es-mx/products/combos/mk295-keyboard-mouse-combo.920-009792.html?searchclick=logi" TargetMode="External"/><Relationship Id="rId12" Type="http://schemas.openxmlformats.org/officeDocument/2006/relationships/hyperlink" Target="https://www.logitech.com/es-mx/products/combos/mk295-keyboard-mouse-combo.920-009792.html?searchclick=log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ogitech.com/es-mx/products/personal-workspaces/logi-dock.html" TargetMode="External"/><Relationship Id="rId15" Type="http://schemas.openxmlformats.org/officeDocument/2006/relationships/hyperlink" Target="https://www.logitech.com/" TargetMode="External"/><Relationship Id="rId14" Type="http://schemas.openxmlformats.org/officeDocument/2006/relationships/hyperlink" Target="https://www.logitech.com/" TargetMode="External"/><Relationship Id="rId17" Type="http://schemas.openxmlformats.org/officeDocument/2006/relationships/hyperlink" Target="https://www.astrogaming.com/" TargetMode="External"/><Relationship Id="rId16" Type="http://schemas.openxmlformats.org/officeDocument/2006/relationships/hyperlink" Target="https://www.logitechg.com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bluedesigns.com/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streamlabs.com/" TargetMode="External"/><Relationship Id="rId7" Type="http://schemas.openxmlformats.org/officeDocument/2006/relationships/hyperlink" Target="https://www.logitech.com/es-mx" TargetMode="External"/><Relationship Id="rId8" Type="http://schemas.openxmlformats.org/officeDocument/2006/relationships/hyperlink" Target="https://www.logitech.com/es-mx/products/personal-workspaces/logi-dock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